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bookmarkStart w:id="0" w:name="_GoBack"/>
            <w:bookmarkEnd w:id="0"/>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110B39" w:rsidRDefault="002925C4">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E10ADF" w:rsidP="004C6E8F">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064651">
                  <w:rPr>
                    <w:rFonts w:ascii="Arial" w:hAnsi="Arial"/>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r w:rsidR="004C6E8F">
              <w:rPr>
                <w:rFonts w:ascii="Arial" w:hAnsi="Arial" w:hint="cs"/>
                <w:b/>
                <w:bCs/>
                <w:noProof w:val="0"/>
                <w:sz w:val="26"/>
                <w:szCs w:val="26"/>
                <w:rtl/>
              </w:rPr>
              <w:t>פלוני</w:t>
            </w:r>
          </w:p>
          <w:p w:rsidR="0094424E" w:rsidRDefault="00E10ADF" w:rsidP="004C6E8F">
            <w:pPr>
              <w:suppressLineNumbers/>
              <w:rPr>
                <w:b/>
                <w:bCs/>
                <w:noProof w:val="0"/>
                <w:sz w:val="26"/>
                <w:szCs w:val="26"/>
              </w:rPr>
            </w:pPr>
            <w:sdt>
              <w:sdtPr>
                <w:rPr>
                  <w:rFonts w:ascii="Arial" w:hAnsi="Arial"/>
                  <w:b/>
                  <w:bCs/>
                  <w:noProof w:val="0"/>
                  <w:sz w:val="26"/>
                  <w:szCs w:val="26"/>
                  <w:rtl/>
                </w:rPr>
                <w:alias w:val="1462"/>
                <w:tag w:val="1462"/>
                <w:id w:val="-1735077858"/>
                <w:text w:multiLine="1"/>
              </w:sdtPr>
              <w:sdtEndPr/>
              <w:sdtContent>
                <w:r w:rsidR="00064651">
                  <w:rPr>
                    <w:rFonts w:ascii="Arial" w:hAnsi="Arial"/>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r w:rsidR="004C6E8F">
              <w:rPr>
                <w:rFonts w:ascii="Arial" w:hAnsi="Arial" w:hint="cs"/>
                <w:b/>
                <w:bCs/>
                <w:noProof w:val="0"/>
                <w:sz w:val="26"/>
                <w:szCs w:val="26"/>
                <w:rtl/>
              </w:rPr>
              <w:t>פלונית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10ADF" w:rsidP="00D44968">
            <w:pPr>
              <w:suppressLineNumbers/>
              <w:rPr>
                <w:rFonts w:ascii="Arial" w:hAnsi="Arial"/>
                <w:b/>
                <w:bCs/>
                <w:noProof w:val="0"/>
                <w:sz w:val="26"/>
                <w:szCs w:val="26"/>
              </w:rPr>
            </w:pPr>
            <w:sdt>
              <w:sdtPr>
                <w:rPr>
                  <w:rtl/>
                </w:rPr>
                <w:alias w:val="1184"/>
                <w:tag w:val="1184"/>
                <w:id w:val="-340621022"/>
                <w:text w:multiLine="1"/>
              </w:sdtPr>
              <w:sdtEndPr/>
              <w:sdtContent>
                <w:r w:rsidR="00AE7E27">
                  <w:rPr>
                    <w:rFonts w:ascii="Arial" w:hAnsi="Arial"/>
                    <w:b/>
                    <w:bCs/>
                    <w:noProof w:val="0"/>
                    <w:sz w:val="26"/>
                    <w:szCs w:val="26"/>
                    <w:rtl/>
                  </w:rPr>
                  <w:t>משיב</w:t>
                </w:r>
              </w:sdtContent>
            </w:sdt>
          </w:p>
        </w:tc>
        <w:tc>
          <w:tcPr>
            <w:tcW w:w="5571" w:type="dxa"/>
          </w:tcPr>
          <w:p w:rsidR="0094424E" w:rsidRPr="004C6E8F" w:rsidRDefault="004C6E8F" w:rsidP="00AE7E27">
            <w:pPr>
              <w:suppressLineNumbers/>
              <w:rPr>
                <w:rFonts w:ascii="Arial" w:hAnsi="Arial"/>
                <w:b/>
                <w:bCs/>
                <w:noProof w:val="0"/>
                <w:sz w:val="26"/>
                <w:szCs w:val="26"/>
                <w:rtl/>
              </w:rPr>
            </w:pPr>
            <w:r w:rsidRPr="004C6E8F">
              <w:rPr>
                <w:rFonts w:hint="cs"/>
                <w:b/>
                <w:bCs/>
                <w:rtl/>
              </w:rPr>
              <w:t>אלמוני</w:t>
            </w:r>
          </w:p>
          <w:p w:rsidR="00CF6BB7" w:rsidRDefault="00CF6BB7" w:rsidP="00D44968">
            <w:pPr>
              <w:suppressLineNumbers/>
              <w:rPr>
                <w:b/>
                <w:bCs/>
                <w:noProof w:val="0"/>
                <w:sz w:val="26"/>
                <w:szCs w:val="26"/>
                <w:rtl/>
              </w:rPr>
            </w:pPr>
          </w:p>
        </w:tc>
      </w:tr>
    </w:tbl>
    <w:p w:rsidR="00AE7E27" w:rsidRDefault="00AE7E27"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D737B6">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r w:rsidR="00683FA3">
              <w:rPr>
                <w:rFonts w:ascii="Arial" w:hAnsi="Arial" w:hint="cs"/>
                <w:b/>
                <w:bCs/>
                <w:noProof w:val="0"/>
                <w:sz w:val="28"/>
                <w:szCs w:val="28"/>
                <w:u w:val="single"/>
                <w:rtl/>
              </w:rPr>
              <w:t xml:space="preserve"> </w:t>
            </w:r>
          </w:p>
          <w:p w:rsidR="00D44968" w:rsidRPr="00D44968" w:rsidRDefault="00D44968" w:rsidP="00D44968">
            <w:pPr>
              <w:bidi w:val="0"/>
              <w:jc w:val="center"/>
              <w:rPr>
                <w:rFonts w:ascii="Arial" w:hAnsi="Arial"/>
                <w:b/>
                <w:bCs/>
                <w:noProof w:val="0"/>
                <w:sz w:val="28"/>
                <w:szCs w:val="28"/>
                <w:u w:val="single"/>
              </w:rPr>
            </w:pPr>
          </w:p>
        </w:tc>
      </w:tr>
    </w:tbl>
    <w:p w:rsidR="00D737B6" w:rsidRDefault="00D737B6" w:rsidP="00E4029A">
      <w:pPr>
        <w:pStyle w:val="ad"/>
        <w:numPr>
          <w:ilvl w:val="0"/>
          <w:numId w:val="2"/>
        </w:numPr>
        <w:spacing w:line="360" w:lineRule="auto"/>
        <w:jc w:val="both"/>
        <w:rPr>
          <w:rFonts w:ascii="Arial" w:hAnsi="Arial"/>
          <w:b/>
          <w:bCs/>
          <w:noProof w:val="0"/>
          <w:u w:val="single"/>
        </w:rPr>
      </w:pPr>
      <w:bookmarkStart w:id="1" w:name="NGCSBookmark"/>
      <w:bookmarkEnd w:id="1"/>
      <w:r>
        <w:rPr>
          <w:rFonts w:ascii="Arial" w:hAnsi="Arial" w:hint="cs"/>
          <w:b/>
          <w:bCs/>
          <w:noProof w:val="0"/>
          <w:u w:val="single"/>
          <w:rtl/>
        </w:rPr>
        <w:t>המבקשים הגישו בקשה מכח החוק למניעת אלימות במשפחה</w:t>
      </w:r>
      <w:r w:rsidR="00E4029A">
        <w:rPr>
          <w:rFonts w:ascii="Arial" w:hAnsi="Arial" w:hint="cs"/>
          <w:b/>
          <w:bCs/>
          <w:noProof w:val="0"/>
          <w:u w:val="single"/>
          <w:rtl/>
        </w:rPr>
        <w:t>. לאחר עיון בבקשה ניתנה החלטה במסגרתה</w:t>
      </w:r>
      <w:r>
        <w:rPr>
          <w:rFonts w:ascii="Arial" w:hAnsi="Arial" w:hint="cs"/>
          <w:b/>
          <w:bCs/>
          <w:noProof w:val="0"/>
          <w:u w:val="single"/>
          <w:rtl/>
        </w:rPr>
        <w:t xml:space="preserve"> נקבע דיון</w:t>
      </w:r>
      <w:r w:rsidR="00E4029A">
        <w:rPr>
          <w:rFonts w:ascii="Arial" w:hAnsi="Arial" w:hint="cs"/>
          <w:b/>
          <w:bCs/>
          <w:noProof w:val="0"/>
          <w:u w:val="single"/>
          <w:rtl/>
        </w:rPr>
        <w:t xml:space="preserve"> במעמד שני הצדדים</w:t>
      </w:r>
      <w:r>
        <w:rPr>
          <w:rFonts w:ascii="Arial" w:hAnsi="Arial" w:hint="cs"/>
          <w:b/>
          <w:bCs/>
          <w:noProof w:val="0"/>
          <w:u w:val="single"/>
          <w:rtl/>
        </w:rPr>
        <w:t xml:space="preserve"> ואולם הם בחרו שלא להתייצב לדיון ולא הגישו כל בקשה בענין הדיון שנקבע. </w:t>
      </w:r>
    </w:p>
    <w:p w:rsidR="00D737B6" w:rsidRDefault="00D737B6" w:rsidP="00E4029A">
      <w:pPr>
        <w:pStyle w:val="ad"/>
        <w:numPr>
          <w:ilvl w:val="0"/>
          <w:numId w:val="2"/>
        </w:numPr>
        <w:spacing w:line="360" w:lineRule="auto"/>
        <w:jc w:val="both"/>
        <w:rPr>
          <w:rFonts w:ascii="Arial" w:hAnsi="Arial"/>
          <w:b/>
          <w:bCs/>
          <w:noProof w:val="0"/>
          <w:u w:val="single"/>
        </w:rPr>
      </w:pPr>
      <w:r>
        <w:rPr>
          <w:rFonts w:ascii="Arial" w:hAnsi="Arial" w:hint="cs"/>
          <w:b/>
          <w:bCs/>
          <w:noProof w:val="0"/>
          <w:u w:val="single"/>
          <w:rtl/>
        </w:rPr>
        <w:t xml:space="preserve">הבקשה הוגשה ע"י המבקשים, שניהם אחים כנגד אח נוסף שלהם. האח המשיב התייצב לדיון וכן בית המשפט שריין ביומנו מועד לצורך קיומו של הדיון. </w:t>
      </w:r>
    </w:p>
    <w:p w:rsidR="00D737B6" w:rsidRDefault="00D737B6" w:rsidP="00E4029A">
      <w:pPr>
        <w:pStyle w:val="ad"/>
        <w:numPr>
          <w:ilvl w:val="0"/>
          <w:numId w:val="2"/>
        </w:numPr>
        <w:spacing w:line="360" w:lineRule="auto"/>
        <w:jc w:val="both"/>
        <w:rPr>
          <w:rFonts w:ascii="Arial" w:hAnsi="Arial"/>
          <w:b/>
          <w:bCs/>
          <w:noProof w:val="0"/>
          <w:u w:val="single"/>
        </w:rPr>
      </w:pPr>
      <w:r>
        <w:rPr>
          <w:rFonts w:ascii="Arial" w:hAnsi="Arial" w:hint="cs"/>
          <w:b/>
          <w:bCs/>
          <w:noProof w:val="0"/>
          <w:u w:val="single"/>
          <w:rtl/>
        </w:rPr>
        <w:t>בדיון שהתקיים בהעדרם, הורה בית המשפט על מחיקת התובענה בהעדר התייצבות וכן על חיוב המבקשים בהוצאות לטובת קופת אוצר המדינה</w:t>
      </w:r>
      <w:r w:rsidR="00E4029A">
        <w:rPr>
          <w:rFonts w:ascii="Arial" w:hAnsi="Arial" w:hint="cs"/>
          <w:b/>
          <w:bCs/>
          <w:noProof w:val="0"/>
          <w:u w:val="single"/>
          <w:rtl/>
        </w:rPr>
        <w:t xml:space="preserve">, בסך 1,000 ₪ </w:t>
      </w:r>
      <w:r>
        <w:rPr>
          <w:rFonts w:ascii="Arial" w:hAnsi="Arial" w:hint="cs"/>
          <w:b/>
          <w:bCs/>
          <w:noProof w:val="0"/>
          <w:u w:val="single"/>
          <w:rtl/>
        </w:rPr>
        <w:t xml:space="preserve">. </w:t>
      </w:r>
    </w:p>
    <w:p w:rsidR="00AE7E27" w:rsidRPr="003C5B7E" w:rsidRDefault="00990030" w:rsidP="00E4029A">
      <w:pPr>
        <w:pStyle w:val="ad"/>
        <w:numPr>
          <w:ilvl w:val="0"/>
          <w:numId w:val="2"/>
        </w:numPr>
        <w:spacing w:line="360" w:lineRule="auto"/>
        <w:jc w:val="both"/>
        <w:rPr>
          <w:rFonts w:ascii="Arial" w:hAnsi="Arial"/>
          <w:b/>
          <w:bCs/>
          <w:noProof w:val="0"/>
          <w:u w:val="single"/>
          <w:rtl/>
        </w:rPr>
      </w:pPr>
      <w:r w:rsidRPr="003C5B7E">
        <w:rPr>
          <w:rFonts w:ascii="Arial" w:hAnsi="Arial" w:hint="cs"/>
          <w:b/>
          <w:bCs/>
          <w:noProof w:val="0"/>
          <w:u w:val="single"/>
          <w:rtl/>
        </w:rPr>
        <w:t xml:space="preserve">עניינה </w:t>
      </w:r>
      <w:r w:rsidR="001A555F" w:rsidRPr="003C5B7E">
        <w:rPr>
          <w:rFonts w:ascii="Arial" w:hAnsi="Arial" w:hint="cs"/>
          <w:b/>
          <w:bCs/>
          <w:noProof w:val="0"/>
          <w:u w:val="single"/>
          <w:rtl/>
        </w:rPr>
        <w:t xml:space="preserve">של החלטה זו </w:t>
      </w:r>
      <w:r w:rsidR="00D737B6">
        <w:rPr>
          <w:rFonts w:ascii="Arial" w:hAnsi="Arial" w:hint="cs"/>
          <w:b/>
          <w:bCs/>
          <w:noProof w:val="0"/>
          <w:u w:val="single"/>
          <w:rtl/>
        </w:rPr>
        <w:t>ב</w:t>
      </w:r>
      <w:r w:rsidRPr="003C5B7E">
        <w:rPr>
          <w:rFonts w:ascii="Arial" w:hAnsi="Arial" w:hint="cs"/>
          <w:b/>
          <w:bCs/>
          <w:noProof w:val="0"/>
          <w:u w:val="single"/>
          <w:rtl/>
        </w:rPr>
        <w:t xml:space="preserve">בקשה לביטול </w:t>
      </w:r>
      <w:r w:rsidR="001A555F" w:rsidRPr="003C5B7E">
        <w:rPr>
          <w:rFonts w:ascii="Arial" w:hAnsi="Arial" w:hint="cs"/>
          <w:b/>
          <w:bCs/>
          <w:noProof w:val="0"/>
          <w:u w:val="single"/>
          <w:rtl/>
        </w:rPr>
        <w:t xml:space="preserve">ההוצאות, לטובת אוצר המדינה, </w:t>
      </w:r>
      <w:r w:rsidRPr="003C5B7E">
        <w:rPr>
          <w:rFonts w:ascii="Arial" w:hAnsi="Arial" w:hint="cs"/>
          <w:b/>
          <w:bCs/>
          <w:noProof w:val="0"/>
          <w:u w:val="single"/>
          <w:rtl/>
        </w:rPr>
        <w:t>שהוטלו על ידי ב</w:t>
      </w:r>
      <w:r w:rsidR="001A555F" w:rsidRPr="003C5B7E">
        <w:rPr>
          <w:rFonts w:ascii="Arial" w:hAnsi="Arial" w:hint="cs"/>
          <w:b/>
          <w:bCs/>
          <w:noProof w:val="0"/>
          <w:u w:val="single"/>
          <w:rtl/>
        </w:rPr>
        <w:t xml:space="preserve">החלטה </w:t>
      </w:r>
      <w:r w:rsidR="00D737B6">
        <w:rPr>
          <w:rFonts w:ascii="Arial" w:hAnsi="Arial" w:hint="cs"/>
          <w:b/>
          <w:bCs/>
          <w:noProof w:val="0"/>
          <w:u w:val="single"/>
          <w:rtl/>
        </w:rPr>
        <w:t xml:space="preserve">הנ"ל </w:t>
      </w:r>
      <w:r w:rsidR="001A555F" w:rsidRPr="003C5B7E">
        <w:rPr>
          <w:rFonts w:ascii="Arial" w:hAnsi="Arial" w:hint="cs"/>
          <w:b/>
          <w:bCs/>
          <w:noProof w:val="0"/>
          <w:u w:val="single"/>
          <w:rtl/>
        </w:rPr>
        <w:t xml:space="preserve">מיום </w:t>
      </w:r>
      <w:r w:rsidRPr="003C5B7E">
        <w:rPr>
          <w:rFonts w:ascii="Arial" w:hAnsi="Arial" w:hint="cs"/>
          <w:b/>
          <w:bCs/>
          <w:noProof w:val="0"/>
          <w:u w:val="single"/>
          <w:rtl/>
        </w:rPr>
        <w:t>28.07.2024.</w:t>
      </w:r>
    </w:p>
    <w:p w:rsidR="00990030" w:rsidRDefault="00D737B6" w:rsidP="00E4029A">
      <w:pPr>
        <w:pStyle w:val="ad"/>
        <w:numPr>
          <w:ilvl w:val="0"/>
          <w:numId w:val="2"/>
        </w:numPr>
        <w:spacing w:line="360" w:lineRule="auto"/>
        <w:jc w:val="both"/>
        <w:rPr>
          <w:rFonts w:ascii="Arial" w:hAnsi="Arial"/>
          <w:noProof w:val="0"/>
        </w:rPr>
      </w:pPr>
      <w:r>
        <w:rPr>
          <w:rFonts w:ascii="Arial" w:hAnsi="Arial" w:hint="cs"/>
          <w:noProof w:val="0"/>
          <w:rtl/>
        </w:rPr>
        <w:t xml:space="preserve">יובהר </w:t>
      </w:r>
      <w:r w:rsidR="00E4029A">
        <w:rPr>
          <w:rFonts w:ascii="Arial" w:hAnsi="Arial" w:hint="cs"/>
          <w:noProof w:val="0"/>
          <w:rtl/>
        </w:rPr>
        <w:t>כי כ</w:t>
      </w:r>
      <w:r>
        <w:rPr>
          <w:rFonts w:ascii="Arial" w:hAnsi="Arial" w:hint="cs"/>
          <w:noProof w:val="0"/>
          <w:rtl/>
        </w:rPr>
        <w:t>מקובל בבקשות דחופות מכח החוק למניעת אלימות במשפחה, נדרש בית המשפט באופן מידי לבקשה וניתנה החלטה במעמד צד אחד במסגרתה כאמור נקבע הדיון</w:t>
      </w:r>
      <w:r w:rsidR="00C01807">
        <w:rPr>
          <w:rFonts w:ascii="Arial" w:hAnsi="Arial" w:hint="cs"/>
          <w:noProof w:val="0"/>
          <w:rtl/>
        </w:rPr>
        <w:t>.</w:t>
      </w:r>
    </w:p>
    <w:p w:rsidR="005431C5" w:rsidRDefault="000926CD" w:rsidP="00E4029A">
      <w:pPr>
        <w:pStyle w:val="ad"/>
        <w:numPr>
          <w:ilvl w:val="0"/>
          <w:numId w:val="2"/>
        </w:numPr>
        <w:spacing w:line="360" w:lineRule="auto"/>
        <w:jc w:val="both"/>
        <w:rPr>
          <w:rFonts w:ascii="Arial" w:hAnsi="Arial"/>
          <w:noProof w:val="0"/>
        </w:rPr>
      </w:pPr>
      <w:r w:rsidRPr="000926CD">
        <w:rPr>
          <w:rFonts w:ascii="Arial" w:hAnsi="Arial" w:hint="cs"/>
          <w:noProof w:val="0"/>
          <w:rtl/>
        </w:rPr>
        <w:t>מזכירות</w:t>
      </w:r>
      <w:r w:rsidR="00D737B6">
        <w:rPr>
          <w:rFonts w:ascii="Arial" w:hAnsi="Arial" w:hint="cs"/>
          <w:noProof w:val="0"/>
          <w:rtl/>
        </w:rPr>
        <w:t xml:space="preserve"> בית המשפט</w:t>
      </w:r>
      <w:r w:rsidR="00E4029A">
        <w:rPr>
          <w:rFonts w:ascii="Arial" w:hAnsi="Arial" w:hint="cs"/>
          <w:noProof w:val="0"/>
          <w:rtl/>
        </w:rPr>
        <w:t>,</w:t>
      </w:r>
      <w:r w:rsidR="00D737B6">
        <w:rPr>
          <w:rFonts w:ascii="Arial" w:hAnsi="Arial" w:hint="cs"/>
          <w:noProof w:val="0"/>
          <w:rtl/>
        </w:rPr>
        <w:t xml:space="preserve"> על פי האמור בהחלטה, </w:t>
      </w:r>
      <w:r w:rsidRPr="000926CD">
        <w:rPr>
          <w:rFonts w:ascii="Arial" w:hAnsi="Arial" w:hint="cs"/>
          <w:noProof w:val="0"/>
          <w:rtl/>
        </w:rPr>
        <w:t xml:space="preserve">יצרה קשר </w:t>
      </w:r>
      <w:r w:rsidR="00D737B6">
        <w:rPr>
          <w:rFonts w:ascii="Arial" w:hAnsi="Arial" w:hint="cs"/>
          <w:noProof w:val="0"/>
          <w:rtl/>
        </w:rPr>
        <w:t xml:space="preserve">טלפוני </w:t>
      </w:r>
      <w:r w:rsidRPr="000926CD">
        <w:rPr>
          <w:rFonts w:ascii="Arial" w:hAnsi="Arial" w:hint="cs"/>
          <w:noProof w:val="0"/>
          <w:rtl/>
        </w:rPr>
        <w:t>עם המבקשים בכדי להודיע תוכן ההחלטה</w:t>
      </w:r>
      <w:r w:rsidR="00D737B6">
        <w:rPr>
          <w:rFonts w:ascii="Arial" w:hAnsi="Arial" w:hint="cs"/>
          <w:noProof w:val="0"/>
          <w:rtl/>
        </w:rPr>
        <w:t>.  מפניית מזכירות עולה כי במסגרת שיחה זו,</w:t>
      </w:r>
      <w:r w:rsidRPr="000926CD">
        <w:rPr>
          <w:rFonts w:ascii="Arial" w:hAnsi="Arial" w:hint="cs"/>
          <w:noProof w:val="0"/>
          <w:rtl/>
        </w:rPr>
        <w:t xml:space="preserve"> </w:t>
      </w:r>
      <w:r w:rsidR="00D737B6">
        <w:rPr>
          <w:rFonts w:ascii="Arial" w:hAnsi="Arial" w:hint="cs"/>
          <w:noProof w:val="0"/>
          <w:rtl/>
        </w:rPr>
        <w:t xml:space="preserve"> הביעו המבקשים את חוסר שביעות רצונם מכך שבית המשפט לא קיבל מבוקשם במעמד צד אחד ולא ניתן צו כנגד המשיב </w:t>
      </w:r>
      <w:r w:rsidR="00E4029A">
        <w:rPr>
          <w:rFonts w:ascii="Arial" w:hAnsi="Arial" w:hint="cs"/>
          <w:noProof w:val="0"/>
          <w:rtl/>
        </w:rPr>
        <w:t>ו"רק נקבע דיון במעמד הצדדים"</w:t>
      </w:r>
      <w:r w:rsidR="00D737B6">
        <w:rPr>
          <w:rFonts w:ascii="Arial" w:hAnsi="Arial" w:hint="cs"/>
          <w:noProof w:val="0"/>
          <w:rtl/>
        </w:rPr>
        <w:t xml:space="preserve">. </w:t>
      </w:r>
    </w:p>
    <w:p w:rsidR="00C01807" w:rsidRPr="000926CD" w:rsidRDefault="00E4029A" w:rsidP="00E4029A">
      <w:pPr>
        <w:pStyle w:val="ad"/>
        <w:numPr>
          <w:ilvl w:val="0"/>
          <w:numId w:val="2"/>
        </w:numPr>
        <w:spacing w:line="360" w:lineRule="auto"/>
        <w:jc w:val="both"/>
        <w:rPr>
          <w:rFonts w:ascii="Arial" w:hAnsi="Arial"/>
          <w:noProof w:val="0"/>
        </w:rPr>
      </w:pPr>
      <w:r>
        <w:rPr>
          <w:rFonts w:ascii="Arial" w:hAnsi="Arial" w:hint="cs"/>
          <w:noProof w:val="0"/>
          <w:rtl/>
        </w:rPr>
        <w:t xml:space="preserve">בהמשך לכך, </w:t>
      </w:r>
      <w:r w:rsidR="00D737B6">
        <w:rPr>
          <w:rFonts w:ascii="Arial" w:hAnsi="Arial" w:hint="cs"/>
          <w:noProof w:val="0"/>
          <w:rtl/>
        </w:rPr>
        <w:t>המבקשים עשו דין לעצמם ובחרו שלא להתייצב לדיון שנקבע בבקשתם ולאחר שחוייבו בהוצאות הגישו בקשה לביטול החיוב, בט</w:t>
      </w:r>
      <w:r>
        <w:rPr>
          <w:rFonts w:ascii="Arial" w:hAnsi="Arial" w:hint="cs"/>
          <w:noProof w:val="0"/>
          <w:rtl/>
        </w:rPr>
        <w:t>ענה שאמרו בשיחה הטלפונית למזכירת ביהמ"ש,</w:t>
      </w:r>
      <w:r w:rsidR="00D737B6">
        <w:rPr>
          <w:rFonts w:ascii="Arial" w:hAnsi="Arial" w:hint="cs"/>
          <w:noProof w:val="0"/>
          <w:rtl/>
        </w:rPr>
        <w:t xml:space="preserve"> ש</w:t>
      </w:r>
      <w:r>
        <w:rPr>
          <w:rFonts w:ascii="Arial" w:hAnsi="Arial" w:hint="cs"/>
          <w:noProof w:val="0"/>
          <w:rtl/>
        </w:rPr>
        <w:t>"</w:t>
      </w:r>
      <w:r w:rsidR="00D737B6">
        <w:rPr>
          <w:rFonts w:ascii="Arial" w:hAnsi="Arial" w:hint="cs"/>
          <w:noProof w:val="0"/>
          <w:rtl/>
        </w:rPr>
        <w:t>אם ביהמ"ש לא נתן להם צו במעמד צד אחד אין בכוונתם להתייצב</w:t>
      </w:r>
      <w:r>
        <w:rPr>
          <w:rFonts w:ascii="Arial" w:hAnsi="Arial" w:hint="cs"/>
          <w:noProof w:val="0"/>
          <w:rtl/>
        </w:rPr>
        <w:t>"</w:t>
      </w:r>
      <w:r w:rsidR="00D737B6">
        <w:rPr>
          <w:rFonts w:ascii="Arial" w:hAnsi="Arial" w:hint="cs"/>
          <w:noProof w:val="0"/>
          <w:rtl/>
        </w:rPr>
        <w:t xml:space="preserve">. </w:t>
      </w:r>
    </w:p>
    <w:p w:rsidR="00C01807" w:rsidRDefault="000C6679" w:rsidP="000C6679">
      <w:pPr>
        <w:pStyle w:val="ad"/>
        <w:numPr>
          <w:ilvl w:val="0"/>
          <w:numId w:val="2"/>
        </w:numPr>
        <w:spacing w:line="360" w:lineRule="auto"/>
        <w:jc w:val="both"/>
        <w:rPr>
          <w:rFonts w:ascii="Arial" w:hAnsi="Arial"/>
          <w:noProof w:val="0"/>
        </w:rPr>
      </w:pPr>
      <w:r>
        <w:rPr>
          <w:rFonts w:ascii="Arial" w:hAnsi="Arial" w:hint="cs"/>
          <w:noProof w:val="0"/>
          <w:rtl/>
        </w:rPr>
        <w:t>לאחר מתן ההחלטה, לא הוגשה ע"י המבקשים כל בקשה לתיק, הם לא הודיעו על רצונם למחוק את ההליך ולא על בקשתם לבטל את המועד שנקבע וזאת למרות שידעו כ</w:t>
      </w:r>
      <w:r w:rsidR="00D737B6">
        <w:rPr>
          <w:rFonts w:ascii="Arial" w:hAnsi="Arial" w:hint="cs"/>
          <w:noProof w:val="0"/>
          <w:rtl/>
        </w:rPr>
        <w:t>י ניתנה החלטה שקובעת דיון</w:t>
      </w:r>
      <w:r>
        <w:rPr>
          <w:rFonts w:ascii="Arial" w:hAnsi="Arial" w:hint="cs"/>
          <w:noProof w:val="0"/>
          <w:rtl/>
        </w:rPr>
        <w:t>. המבקשים</w:t>
      </w:r>
      <w:r w:rsidR="00D737B6">
        <w:rPr>
          <w:rFonts w:ascii="Arial" w:hAnsi="Arial" w:hint="cs"/>
          <w:noProof w:val="0"/>
          <w:rtl/>
        </w:rPr>
        <w:t xml:space="preserve"> </w:t>
      </w:r>
      <w:r w:rsidR="00CC50FA">
        <w:rPr>
          <w:rFonts w:ascii="Arial" w:hAnsi="Arial" w:hint="cs"/>
          <w:noProof w:val="0"/>
          <w:rtl/>
        </w:rPr>
        <w:t>לא טרחו להודיע על בקשתם למחיקת הבקשה, לא לבית המשפט</w:t>
      </w:r>
      <w:r>
        <w:rPr>
          <w:rFonts w:ascii="Arial" w:hAnsi="Arial" w:hint="cs"/>
          <w:noProof w:val="0"/>
          <w:rtl/>
        </w:rPr>
        <w:t xml:space="preserve"> באמצעות בגשת בקשות כנדרש</w:t>
      </w:r>
      <w:r w:rsidR="00CC50FA">
        <w:rPr>
          <w:rFonts w:ascii="Arial" w:hAnsi="Arial" w:hint="cs"/>
          <w:noProof w:val="0"/>
          <w:rtl/>
        </w:rPr>
        <w:t xml:space="preserve"> ולא למשיב, אשר התייצב על פי דין לדיון שנקבע. </w:t>
      </w:r>
    </w:p>
    <w:p w:rsidR="00D737B6" w:rsidRDefault="00D737B6" w:rsidP="00E4029A">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 </w:t>
      </w:r>
      <w:r w:rsidR="00CC50FA">
        <w:rPr>
          <w:rFonts w:ascii="Arial" w:hAnsi="Arial" w:hint="cs"/>
          <w:noProof w:val="0"/>
          <w:rtl/>
        </w:rPr>
        <w:t xml:space="preserve">יתר על כן, אותם מבקשים שטענו באופן קיצוני ודרמטי בבקשתם כי נשקפת להם סכנה מהמשיב, ויתרו כלאחר יד על בירור בקשתם רק משום כך שבקשתם לא נעתרה במעמד צד אחד. </w:t>
      </w:r>
    </w:p>
    <w:p w:rsidR="00CC50FA" w:rsidRPr="000C6679" w:rsidRDefault="00CC50FA" w:rsidP="00E4029A">
      <w:pPr>
        <w:pStyle w:val="ad"/>
        <w:numPr>
          <w:ilvl w:val="0"/>
          <w:numId w:val="2"/>
        </w:numPr>
        <w:spacing w:line="360" w:lineRule="auto"/>
        <w:jc w:val="both"/>
        <w:rPr>
          <w:rFonts w:ascii="Arial" w:hAnsi="Arial"/>
          <w:b/>
          <w:bCs/>
          <w:noProof w:val="0"/>
          <w:u w:val="single"/>
        </w:rPr>
      </w:pPr>
      <w:r>
        <w:rPr>
          <w:rFonts w:ascii="Arial" w:hAnsi="Arial" w:hint="cs"/>
          <w:noProof w:val="0"/>
          <w:rtl/>
        </w:rPr>
        <w:t xml:space="preserve">הרושם שנוצר הוא כי למעשה </w:t>
      </w:r>
      <w:r w:rsidRPr="000C6679">
        <w:rPr>
          <w:rFonts w:ascii="Arial" w:hAnsi="Arial" w:hint="cs"/>
          <w:b/>
          <w:bCs/>
          <w:noProof w:val="0"/>
          <w:u w:val="single"/>
          <w:rtl/>
        </w:rPr>
        <w:t xml:space="preserve">המבקשים ניסו לעשות שימוש בהליכי ביהמ"ש לצורך הפחדת המשיב וכאשר לא התמלאה משאלתם, עשו דין לעצמם תוך פגיעה בקופה הציבורית ובזבוז זמן שיפוטי יקר, כאשר בחרו שלא להתייצב לדיון מבלי להודיע על כך מבעוד מועד ולאפשר לביהמ"ש לעסוק במשימות אחרות חשובות. </w:t>
      </w:r>
    </w:p>
    <w:p w:rsidR="00AE7E27" w:rsidRDefault="0022041C" w:rsidP="00E4029A">
      <w:pPr>
        <w:pStyle w:val="ad"/>
        <w:numPr>
          <w:ilvl w:val="0"/>
          <w:numId w:val="2"/>
        </w:numPr>
        <w:spacing w:line="360" w:lineRule="auto"/>
        <w:jc w:val="both"/>
        <w:rPr>
          <w:rFonts w:ascii="Arial" w:hAnsi="Arial"/>
          <w:noProof w:val="0"/>
        </w:rPr>
      </w:pPr>
      <w:r>
        <w:rPr>
          <w:rFonts w:ascii="Arial" w:hAnsi="Arial" w:hint="cs"/>
          <w:noProof w:val="0"/>
          <w:rtl/>
        </w:rPr>
        <w:t>מובהר</w:t>
      </w:r>
      <w:r w:rsidR="00E4029A">
        <w:rPr>
          <w:rFonts w:ascii="Arial" w:hAnsi="Arial" w:hint="cs"/>
          <w:noProof w:val="0"/>
          <w:rtl/>
        </w:rPr>
        <w:t>,</w:t>
      </w:r>
      <w:r>
        <w:rPr>
          <w:rFonts w:ascii="Arial" w:hAnsi="Arial" w:hint="cs"/>
          <w:noProof w:val="0"/>
          <w:rtl/>
        </w:rPr>
        <w:t xml:space="preserve"> כי </w:t>
      </w:r>
      <w:r w:rsidR="00AE7E27" w:rsidRPr="006B2370">
        <w:rPr>
          <w:rFonts w:ascii="Arial" w:hAnsi="Arial"/>
          <w:noProof w:val="0"/>
          <w:rtl/>
        </w:rPr>
        <w:t xml:space="preserve"> גם אם </w:t>
      </w:r>
      <w:r w:rsidR="00CC50FA">
        <w:rPr>
          <w:rFonts w:ascii="Arial" w:hAnsi="Arial" w:hint="cs"/>
          <w:noProof w:val="0"/>
          <w:rtl/>
        </w:rPr>
        <w:t xml:space="preserve">המבקשים אמרו בעל פה בשיחה טלפונית למזכירה שיצרה עמם קשר, כי הם לא מתכוונים להתייצב לדיון בשל כך שבקשתם לא נענתה, הרי שלא הגישו כל בקשה ולא ניתנה כל החלטה שמבטלת את הדיון וחזקה עליהם כיוזמי ההליך שידעו ויבינו כי </w:t>
      </w:r>
      <w:r w:rsidR="00E4029A">
        <w:rPr>
          <w:rFonts w:ascii="Arial" w:hAnsi="Arial" w:hint="cs"/>
          <w:noProof w:val="0"/>
          <w:rtl/>
        </w:rPr>
        <w:t>לפניית הסרק שלהם לביהמ"ש יהיה מחיר</w:t>
      </w:r>
      <w:r w:rsidR="00CC50FA">
        <w:rPr>
          <w:rFonts w:ascii="Arial" w:hAnsi="Arial" w:hint="cs"/>
          <w:noProof w:val="0"/>
          <w:rtl/>
        </w:rPr>
        <w:t xml:space="preserve">. </w:t>
      </w:r>
      <w:r w:rsidR="00AE7E27" w:rsidRPr="006B2370">
        <w:rPr>
          <w:rFonts w:ascii="Arial" w:hAnsi="Arial"/>
          <w:noProof w:val="0"/>
          <w:rtl/>
        </w:rPr>
        <w:t xml:space="preserve"> </w:t>
      </w:r>
    </w:p>
    <w:p w:rsidR="00CC50FA" w:rsidRDefault="00CC50FA" w:rsidP="00E4029A">
      <w:pPr>
        <w:pStyle w:val="ad"/>
        <w:numPr>
          <w:ilvl w:val="0"/>
          <w:numId w:val="2"/>
        </w:numPr>
        <w:spacing w:line="360" w:lineRule="auto"/>
        <w:jc w:val="both"/>
        <w:rPr>
          <w:rFonts w:ascii="Arial" w:hAnsi="Arial"/>
          <w:b/>
          <w:bCs/>
          <w:noProof w:val="0"/>
          <w:u w:val="single"/>
        </w:rPr>
      </w:pPr>
      <w:r>
        <w:rPr>
          <w:rFonts w:ascii="Arial" w:hAnsi="Arial" w:hint="cs"/>
          <w:b/>
          <w:bCs/>
          <w:noProof w:val="0"/>
          <w:u w:val="single"/>
          <w:rtl/>
        </w:rPr>
        <w:t>בית משפט לענייני משפחה עוסק מעשה  יום יום בדיני נפשות, זמנו יקר והשימוש בכלי המשמעותי של הו</w:t>
      </w:r>
      <w:r w:rsidR="00E4029A">
        <w:rPr>
          <w:rFonts w:ascii="Arial" w:hAnsi="Arial" w:hint="cs"/>
          <w:b/>
          <w:bCs/>
          <w:noProof w:val="0"/>
          <w:u w:val="single"/>
          <w:rtl/>
        </w:rPr>
        <w:t>ראות החוק למניעת אלימות במשפחה נ</w:t>
      </w:r>
      <w:r>
        <w:rPr>
          <w:rFonts w:ascii="Arial" w:hAnsi="Arial" w:hint="cs"/>
          <w:b/>
          <w:bCs/>
          <w:noProof w:val="0"/>
          <w:u w:val="single"/>
          <w:rtl/>
        </w:rPr>
        <w:t>ועד להגנה על אלו הזקוקים לכך ולא לשימוש במסגרת סכסוכים משפחתיים שאינם מתאימים להגדרות ותנאי החוק. התנהלות המבקשים</w:t>
      </w:r>
      <w:r w:rsidR="00E4029A">
        <w:rPr>
          <w:rFonts w:ascii="Arial" w:hAnsi="Arial" w:hint="cs"/>
          <w:b/>
          <w:bCs/>
          <w:noProof w:val="0"/>
          <w:u w:val="single"/>
          <w:rtl/>
        </w:rPr>
        <w:t xml:space="preserve"> מדברת בעד עצמה וברור ומובהק כי </w:t>
      </w:r>
      <w:r>
        <w:rPr>
          <w:rFonts w:ascii="Arial" w:hAnsi="Arial" w:hint="cs"/>
          <w:b/>
          <w:bCs/>
          <w:noProof w:val="0"/>
          <w:u w:val="single"/>
          <w:rtl/>
        </w:rPr>
        <w:t xml:space="preserve">ככל שאכן היו סבורים שהאמור בבקשתם מצדיק מתן צו מכח החוק למניעת אלימות במשפחה, היו מתייצבים בפני ביהמ"ש ובפני המשיב ומנסים להוכיח את טענותיהם. </w:t>
      </w:r>
    </w:p>
    <w:p w:rsidR="00E4029A" w:rsidRDefault="00CC50FA" w:rsidP="00E4029A">
      <w:pPr>
        <w:pStyle w:val="ad"/>
        <w:numPr>
          <w:ilvl w:val="0"/>
          <w:numId w:val="2"/>
        </w:numPr>
        <w:spacing w:line="360" w:lineRule="auto"/>
        <w:jc w:val="both"/>
        <w:rPr>
          <w:rFonts w:ascii="Arial" w:hAnsi="Arial"/>
          <w:b/>
          <w:bCs/>
          <w:noProof w:val="0"/>
          <w:u w:val="single"/>
        </w:rPr>
      </w:pPr>
      <w:r>
        <w:rPr>
          <w:rFonts w:ascii="Arial" w:hAnsi="Arial" w:hint="cs"/>
          <w:b/>
          <w:bCs/>
          <w:noProof w:val="0"/>
          <w:u w:val="single"/>
          <w:rtl/>
        </w:rPr>
        <w:t>השימוש לרעה שנעשה בהוראות החוק למניעת אלימות במשפחה, הצדיק ועודנו מצדיק חיוב בהוצאות ומשכך אני דוחה את הבק</w:t>
      </w:r>
      <w:r w:rsidR="00E4029A">
        <w:rPr>
          <w:rFonts w:ascii="Arial" w:hAnsi="Arial" w:hint="cs"/>
          <w:b/>
          <w:bCs/>
          <w:noProof w:val="0"/>
          <w:u w:val="single"/>
          <w:rtl/>
        </w:rPr>
        <w:t xml:space="preserve">שה לביטול החלטתי בענין זה וההחלטה תישאר על כנה. </w:t>
      </w:r>
    </w:p>
    <w:p w:rsidR="000C6679" w:rsidRPr="000C6679" w:rsidRDefault="000C6679" w:rsidP="000C6679">
      <w:pPr>
        <w:pStyle w:val="ad"/>
        <w:spacing w:line="360" w:lineRule="auto"/>
        <w:ind w:left="360"/>
        <w:jc w:val="both"/>
        <w:rPr>
          <w:rFonts w:ascii="Arial" w:hAnsi="Arial"/>
          <w:b/>
          <w:bCs/>
          <w:noProof w:val="0"/>
        </w:rPr>
      </w:pPr>
      <w:r w:rsidRPr="000C6679">
        <w:rPr>
          <w:rFonts w:ascii="Arial" w:hAnsi="Arial" w:hint="cs"/>
          <w:b/>
          <w:bCs/>
          <w:noProof w:val="0"/>
          <w:rtl/>
        </w:rPr>
        <w:t xml:space="preserve">לפנים משורת הדין, לא אחייב בהוצאות נוספות בגין הגשת בקשה זו. </w:t>
      </w:r>
    </w:p>
    <w:p w:rsidR="00E4029A" w:rsidRPr="00E4029A" w:rsidRDefault="00E4029A" w:rsidP="00E4029A">
      <w:pPr>
        <w:pStyle w:val="ad"/>
        <w:numPr>
          <w:ilvl w:val="0"/>
          <w:numId w:val="2"/>
        </w:numPr>
        <w:spacing w:line="360" w:lineRule="auto"/>
        <w:jc w:val="both"/>
        <w:rPr>
          <w:rFonts w:ascii="Arial" w:hAnsi="Arial"/>
          <w:b/>
          <w:bCs/>
          <w:noProof w:val="0"/>
          <w:u w:val="single"/>
        </w:rPr>
      </w:pPr>
      <w:r w:rsidRPr="00E4029A">
        <w:rPr>
          <w:rFonts w:ascii="Arial" w:hAnsi="Arial" w:hint="cs"/>
          <w:b/>
          <w:bCs/>
          <w:noProof w:val="0"/>
          <w:rtl/>
        </w:rPr>
        <w:t xml:space="preserve">המזכירות תשלח ההחלטה לצדדים. </w:t>
      </w:r>
    </w:p>
    <w:p w:rsidR="00E4029A" w:rsidRDefault="00E4029A" w:rsidP="00E4029A">
      <w:pPr>
        <w:pStyle w:val="ad"/>
        <w:numPr>
          <w:ilvl w:val="0"/>
          <w:numId w:val="2"/>
        </w:numPr>
        <w:spacing w:line="360" w:lineRule="auto"/>
        <w:jc w:val="both"/>
        <w:rPr>
          <w:rFonts w:ascii="Arial" w:hAnsi="Arial"/>
          <w:b/>
          <w:bCs/>
          <w:noProof w:val="0"/>
          <w:u w:val="single"/>
        </w:rPr>
      </w:pPr>
      <w:r w:rsidRPr="00E4029A">
        <w:rPr>
          <w:rFonts w:ascii="Arial" w:hAnsi="Arial" w:hint="cs"/>
          <w:b/>
          <w:bCs/>
          <w:noProof w:val="0"/>
          <w:rtl/>
        </w:rPr>
        <w:t xml:space="preserve">מתירה העברה למאגרי פסיקה בהשמטת פרטים מזהים.  </w:t>
      </w:r>
    </w:p>
    <w:p w:rsidR="00E4029A" w:rsidRPr="00E4029A" w:rsidRDefault="00E4029A" w:rsidP="00E4029A">
      <w:pPr>
        <w:pStyle w:val="ad"/>
        <w:spacing w:line="360" w:lineRule="auto"/>
        <w:ind w:left="360"/>
        <w:jc w:val="both"/>
        <w:rPr>
          <w:rFonts w:ascii="Arial" w:hAnsi="Arial"/>
          <w:b/>
          <w:bCs/>
          <w:noProof w:val="0"/>
          <w:u w:val="single"/>
        </w:rPr>
      </w:pPr>
    </w:p>
    <w:p w:rsidR="00694556" w:rsidRPr="00ED21EF" w:rsidRDefault="0043502B" w:rsidP="00E4029A">
      <w:pPr>
        <w:pStyle w:val="ad"/>
        <w:spacing w:line="360" w:lineRule="auto"/>
        <w:ind w:left="360"/>
        <w:rPr>
          <w:rFonts w:ascii="Arial" w:hAnsi="Arial"/>
          <w:b/>
          <w:bCs/>
          <w:noProof w:val="0"/>
          <w:u w:val="single"/>
          <w:rtl/>
        </w:rPr>
      </w:pPr>
      <w:r w:rsidRPr="00ED21EF">
        <w:rPr>
          <w:rFonts w:ascii="Arial" w:hAnsi="Arial"/>
          <w:noProof w:val="0"/>
          <w:rtl/>
        </w:rPr>
        <w:t>נית</w:t>
      </w:r>
      <w:r w:rsidRPr="00ED21EF">
        <w:rPr>
          <w:rFonts w:ascii="Arial" w:hAnsi="Arial" w:hint="cs"/>
          <w:noProof w:val="0"/>
          <w:rtl/>
        </w:rPr>
        <w:t>נה</w:t>
      </w:r>
      <w:r w:rsidR="00005C8B" w:rsidRPr="00ED21EF">
        <w:rPr>
          <w:rFonts w:ascii="Arial" w:hAnsi="Arial"/>
          <w:noProof w:val="0"/>
          <w:rtl/>
        </w:rPr>
        <w:t xml:space="preserve"> היום, </w:t>
      </w:r>
      <w:sdt>
        <w:sdtPr>
          <w:rPr>
            <w:rFonts w:ascii="Arial" w:hAnsi="Arial"/>
            <w:noProof w:val="0"/>
            <w:rtl/>
          </w:rPr>
          <w:alias w:val="1455"/>
          <w:tag w:val="1455"/>
          <w:id w:val="1666048407"/>
          <w:text w:multiLine="1"/>
        </w:sdtPr>
        <w:sdtEndPr/>
        <w:sdtContent>
          <w:r>
            <w:rPr>
              <w:rFonts w:ascii="Arial" w:hAnsi="Arial"/>
              <w:noProof w:val="0"/>
              <w:rtl/>
            </w:rPr>
            <w:t>כ"ב אב תשפ"ד</w:t>
          </w:r>
        </w:sdtContent>
      </w:sdt>
      <w:r w:rsidR="00005C8B" w:rsidRPr="00ED21EF">
        <w:rPr>
          <w:rFonts w:ascii="Arial" w:hAnsi="Arial"/>
          <w:noProof w:val="0"/>
          <w:rtl/>
        </w:rPr>
        <w:t xml:space="preserve">, </w:t>
      </w:r>
      <w:sdt>
        <w:sdtPr>
          <w:rPr>
            <w:rFonts w:ascii="Arial" w:hAnsi="Arial"/>
            <w:noProof w:val="0"/>
            <w:rtl/>
          </w:rPr>
          <w:alias w:val="1456"/>
          <w:tag w:val="1456"/>
          <w:id w:val="-1186288958"/>
          <w:text w:multiLine="1"/>
        </w:sdtPr>
        <w:sdtEndPr/>
        <w:sdtContent>
          <w:r>
            <w:rPr>
              <w:rFonts w:ascii="Arial" w:hAnsi="Arial"/>
              <w:noProof w:val="0"/>
              <w:rtl/>
            </w:rPr>
            <w:t>26 אוגוסט 2024</w:t>
          </w:r>
        </w:sdtContent>
      </w:sdt>
      <w:r w:rsidR="00005C8B" w:rsidRPr="00ED21EF">
        <w:rPr>
          <w:rFonts w:ascii="Arial" w:hAnsi="Arial"/>
          <w:noProof w:val="0"/>
          <w:rtl/>
        </w:rPr>
        <w:t>, בהעדר הצדדים.</w:t>
      </w:r>
    </w:p>
    <w:p w:rsidR="00C43648" w:rsidRDefault="00E10AD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56856224"/>
        </w:sdtPr>
        <w:sdtEndPr/>
        <w:sdtContent>
          <w:r w:rsidR="000C0364">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ADF" w:rsidRDefault="00E10ADF">
      <w:r>
        <w:separator/>
      </w:r>
    </w:p>
  </w:endnote>
  <w:endnote w:type="continuationSeparator" w:id="0">
    <w:p w:rsidR="00E10ADF" w:rsidRDefault="00E1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BBF" w:rsidRDefault="00EC2BB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11E0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11E0E">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BBF" w:rsidRDefault="00EC2BB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ADF" w:rsidRDefault="00E10ADF">
      <w:r>
        <w:separator/>
      </w:r>
    </w:p>
  </w:footnote>
  <w:footnote w:type="continuationSeparator" w:id="0">
    <w:p w:rsidR="00E10ADF" w:rsidRDefault="00E1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BBF" w:rsidRDefault="00EC2BB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10ADF" w:rsidP="004C6E8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54463-07-24</w:t>
              </w:r>
            </w:sdtContent>
          </w:sdt>
          <w:r w:rsidR="00005C8B">
            <w:rPr>
              <w:b/>
              <w:bCs/>
              <w:noProof w:val="0"/>
              <w:sz w:val="26"/>
              <w:szCs w:val="26"/>
              <w:rtl/>
            </w:rPr>
            <w:t xml:space="preserve"> </w:t>
          </w:r>
          <w:sdt>
            <w:sdtPr>
              <w:rPr>
                <w:b/>
                <w:bCs/>
                <w:rtl/>
              </w:rPr>
              <w:alias w:val="1172"/>
              <w:tag w:val="1172"/>
              <w:id w:val="-595170033"/>
              <w:text w:multiLine="1"/>
            </w:sdtPr>
            <w:sdtEndPr/>
            <w:sdtContent>
              <w:r w:rsidR="004C6E8F" w:rsidRPr="004C6E8F">
                <w:rPr>
                  <w:rFonts w:hint="cs"/>
                  <w:b/>
                  <w:bCs/>
                  <w:noProof w:val="0"/>
                  <w:sz w:val="26"/>
                  <w:szCs w:val="26"/>
                  <w:rtl/>
                </w:rPr>
                <w:t>פלוני</w:t>
              </w:r>
              <w:r w:rsidR="00064651" w:rsidRPr="004C6E8F">
                <w:rPr>
                  <w:b/>
                  <w:bCs/>
                  <w:noProof w:val="0"/>
                  <w:sz w:val="26"/>
                  <w:szCs w:val="26"/>
                  <w:rtl/>
                </w:rPr>
                <w:t xml:space="preserve"> ואח' נ' </w:t>
              </w:r>
              <w:r w:rsidR="004C6E8F" w:rsidRPr="004C6E8F">
                <w:rPr>
                  <w:rFonts w:hint="cs"/>
                  <w:b/>
                  <w:bCs/>
                  <w:rtl/>
                </w:rPr>
                <w:t>אלמוני</w:t>
              </w:r>
            </w:sdtContent>
          </w:sdt>
        </w:p>
        <w:p w:rsidR="007D45E3" w:rsidRPr="007B7765" w:rsidRDefault="007D45E3" w:rsidP="007D45E3">
          <w:pPr>
            <w:rPr>
              <w:b/>
              <w:bCs/>
              <w:noProof w:val="0"/>
              <w:sz w:val="2"/>
              <w:szCs w:val="2"/>
              <w:rtl/>
            </w:rPr>
          </w:pPr>
        </w:p>
        <w:p w:rsidR="008D10B2" w:rsidRPr="00E1068A" w:rsidRDefault="007D45E3" w:rsidP="0022041C">
          <w:pPr>
            <w:rPr>
              <w:sz w:val="20"/>
              <w:szCs w:val="20"/>
              <w:rtl/>
            </w:rPr>
          </w:pPr>
          <w:r>
            <w:rPr>
              <w:rFonts w:hint="cs"/>
              <w:rtl/>
            </w:rPr>
            <w:t xml:space="preserve">                           </w:t>
          </w:r>
          <w:r>
            <w:rPr>
              <w:rFonts w:hint="cs"/>
              <w:sz w:val="20"/>
              <w:szCs w:val="20"/>
              <w:rtl/>
            </w:rPr>
            <w:t xml:space="preserve">       </w:t>
          </w:r>
          <w:r w:rsidR="0022041C">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BBF" w:rsidRDefault="00EC2B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84B22"/>
    <w:multiLevelType w:val="hybridMultilevel"/>
    <w:tmpl w:val="8B4C78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0D90D18"/>
    <w:multiLevelType w:val="hybridMultilevel"/>
    <w:tmpl w:val="89DC3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181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18192&amp;lt;/CaseID&amp;gt;_x000d__x000a_        &amp;lt;CaseMonth&amp;gt;7&amp;lt;/CaseMonth&amp;gt;_x000d__x000a_        &amp;lt;CaseYear&amp;gt;2024&amp;lt;/CaseYear&amp;gt;_x000d__x000a_        &amp;lt;CaseNumber&amp;gt;54463&amp;lt;/CaseNumber&amp;gt;_x000d__x000a_        &amp;lt;NumeratorGroupID&amp;gt;1&amp;lt;/NumeratorGroupID&amp;gt;_x000d__x000a_        &amp;lt;CaseName&amp;gt;עדרי ואח&amp;#39; נ&amp;#39; עדרי&amp;lt;/CaseName&amp;gt;_x000d__x000a_        &amp;lt;CourtID&amp;gt;41&amp;lt;/CourtID&amp;gt;_x000d__x000a_        &amp;lt;CaseTypeID&amp;gt;10177&amp;lt;/CaseTypeID&amp;gt;_x000d__x000a_        &amp;lt;CaseInterestID&amp;gt;94&amp;lt;/CaseInterestID&amp;gt;_x000d__x000a_        &amp;lt;CaseJudgeName&amp;gt;רותם קודלר עיאש&amp;lt;/CaseJudgeName&amp;gt;_x000d__x000a_        &amp;lt;ProcedureID&amp;gt;1&amp;lt;/ProcedureID&amp;gt;_x000d__x000a_        &amp;lt;CaseStatusID&amp;gt;2&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4463-07-24&amp;lt;/CaseDisplayIdentifier&amp;gt;_x000d__x000a_        &amp;lt;CaseTypeDesc&amp;gt;ה&amp;quot;ט&amp;lt;/CaseTypeDesc&amp;gt;_x000d__x000a_        &amp;lt;CourtDesc&amp;gt;שלום באר שבע&amp;lt;/CourtDesc&amp;gt;_x000d__x000a_        &amp;lt;CaseStageDesc&amp;gt;תיק אלקטרוני&amp;lt;/CaseStageDesc&amp;gt;_x000d__x000a_        &amp;lt;IsUnpaidFeeExist&amp;gt;false&amp;lt;/IsUnpaidFeeExist&amp;gt;_x000d__x000a_        &amp;lt;CaseOpenDate&amp;gt;2024-07-22T11:07: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תוכן ההחלטה נמסרה טלפונית לסיון_x000d__x000a_ונשלחה אליהם במייל_x000d__x000a_סיון ואהוד ביקשו לסגור את התיק_x000d__x000a_ומסרו כי  הם נעונינים בצו מיידי _x000d__x000a_ומאחר ולא ניתן הם לא מעונינים להגיע לדי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18192&amp;lt;/CaseID&amp;gt;_x000d__x000a_        &amp;lt;CaseMonth&amp;gt;7&amp;lt;/CaseMonth&amp;gt;_x000d__x000a_        &amp;lt;CaseYear&amp;gt;2024&amp;lt;/CaseYear&amp;gt;_x000d__x000a_        &amp;lt;CaseNumber&amp;gt;54463&amp;lt;/CaseNumber&amp;gt;_x000d__x000a_        &amp;lt;NumeratorGroupID&amp;gt;1&amp;lt;/NumeratorGroupID&amp;gt;_x000d__x000a_        &amp;lt;CaseName&amp;gt;עדרי ואח&amp;#39; נ&amp;#39; עדרי&amp;lt;/CaseName&amp;gt;_x000d__x000a_        &amp;lt;CourtID&amp;gt;41&amp;lt;/CourtID&amp;gt;_x000d__x000a_        &amp;lt;CaseTypeID&amp;gt;10177&amp;lt;/CaseTypeID&amp;gt;_x000d__x000a_        &amp;lt;CaseInterestID&amp;gt;94&amp;lt;/CaseInterestID&amp;gt;_x000d__x000a_        &amp;lt;CaseJudgeName&amp;gt;רותם קודלר עיאש&amp;lt;/CaseJudgeName&amp;gt;_x000d__x000a_        &amp;lt;ProcedureID&amp;gt;1&amp;lt;/ProcedureID&amp;gt;_x000d__x000a_        &amp;lt;CaseStatusID&amp;gt;2&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4463-07-24&amp;lt;/CaseDisplayIdentifier&amp;gt;_x000d__x000a_        &amp;lt;CaseTypeDesc&amp;gt;ה&amp;quot;ט&amp;lt;/CaseTypeDesc&amp;gt;_x000d__x000a_        &amp;lt;CourtDesc&amp;gt;שלום באר שבע&amp;lt;/CourtDesc&amp;gt;_x000d__x000a_        &amp;lt;CaseStageDesc&amp;gt;תיק אלקטרוני&amp;lt;/CaseStageDesc&amp;gt;_x000d__x000a_        &amp;lt;CaseOpenDate&amp;gt;2024-07-22T11:07: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תוכן ההחלטה נמסרה טלפונית לסיון_x000d__x000a_ונשלחה אליהם במייל_x000d__x000a_סיון ואהוד ביקשו לסגור את התיק_x000d__x000a_ומסרו כי  הם נעונינים בצו מיידי _x000d__x000a_ומאחר ולא ניתן הם לא מעונינים להגיע לדי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55829&amp;lt;/DecisionID&amp;gt;_x000d__x000a_        &amp;lt;DecisionName&amp;gt;החלטה  שניתנה ע&amp;quot;י  רותם קודלר עיאש&amp;lt;/DecisionName&amp;gt;_x000d__x000a_        &amp;lt;DecisionStatusID&amp;gt;1&amp;lt;/DecisionStatusID&amp;gt;_x000d__x000a_        &amp;lt;DecisionStatusChangeDate&amp;gt;2024-08-25T13:11:10.637+03:00&amp;lt;/DecisionStatusChangeDate&amp;gt;_x000d__x000a_        &amp;lt;DecisionSignatureDate&amp;gt;2024-08-25T13:11:07.267+03:00&amp;lt;/DecisionSignatureDate&amp;gt;_x000d__x000a_        &amp;lt;DecisionSignatureUserID&amp;gt;025596065@GOV.IL&amp;lt;/DecisionSignatureUserID&amp;gt;_x000d__x000a_        &amp;lt;DecisionCreateDate&amp;gt;2024-08-25T11:36:03.383+03:00&amp;lt;/DecisionCreateDate&amp;gt;_x000d__x000a_        &amp;lt;DecisionChangeDate&amp;gt;2024-08-25T13:11:10.807+03:00&amp;lt;/DecisionChangeDate&amp;gt;_x000d__x000a_        &amp;lt;DecisionChangeUserID&amp;gt;20733767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41405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7337676@GOV.IL&amp;lt;/DecisionCreationUserID&amp;gt;_x000d__x000a_        &amp;lt;DecisionDisplayName&amp;gt;החלטה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4555829&amp;lt;/DecisionID&amp;gt;_x000d__x000a_        &amp;lt;CaseID&amp;gt;81418192&amp;lt;/CaseID&amp;gt;_x000d__x000a_        &amp;lt;IsOriginal&amp;gt;true&amp;lt;/IsOriginal&amp;gt;_x000d__x000a_        &amp;lt;IsDeleted&amp;gt;false&amp;lt;/IsDeleted&amp;gt;_x000d__x000a_        &amp;lt;CaseName&amp;gt;עדרי ואח&amp;#39; נ&amp;#39; עדרי&amp;lt;/CaseName&amp;gt;_x000d__x000a_        &amp;lt;CaseDisplayIdentifier&amp;gt;54463-07-24 ה&amp;quot;ט&amp;lt;/CaseDisplayIdentifier&amp;gt;_x000d__x000a_      &amp;lt;/dt_DecisionCase&amp;gt;_x000d__x000a_    &amp;lt;/DecisionDS&amp;gt;_x000d__x000a_  &amp;lt;/diffgr:diffgram&amp;gt;_x000d__x000a_&amp;lt;/DecisionDS&amp;gt;"/>
    <w:docVar w:name="DecisionID" w:val="15455582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26CD"/>
    <w:rsid w:val="00096AF7"/>
    <w:rsid w:val="000B344B"/>
    <w:rsid w:val="000C0364"/>
    <w:rsid w:val="000C3B0F"/>
    <w:rsid w:val="000C3B60"/>
    <w:rsid w:val="000C6679"/>
    <w:rsid w:val="000E0DD2"/>
    <w:rsid w:val="000E3AF1"/>
    <w:rsid w:val="000F0BC8"/>
    <w:rsid w:val="000F0DD6"/>
    <w:rsid w:val="00107E6D"/>
    <w:rsid w:val="00110B39"/>
    <w:rsid w:val="0011194C"/>
    <w:rsid w:val="0011424C"/>
    <w:rsid w:val="001173C6"/>
    <w:rsid w:val="001367BC"/>
    <w:rsid w:val="00144D2A"/>
    <w:rsid w:val="0014653E"/>
    <w:rsid w:val="00180519"/>
    <w:rsid w:val="00191C82"/>
    <w:rsid w:val="001A555F"/>
    <w:rsid w:val="001C4003"/>
    <w:rsid w:val="001D4DBF"/>
    <w:rsid w:val="001E75CA"/>
    <w:rsid w:val="0022041C"/>
    <w:rsid w:val="002265FF"/>
    <w:rsid w:val="00234943"/>
    <w:rsid w:val="00271B56"/>
    <w:rsid w:val="0028443A"/>
    <w:rsid w:val="002925C4"/>
    <w:rsid w:val="002C344E"/>
    <w:rsid w:val="002C3F4A"/>
    <w:rsid w:val="002E75E9"/>
    <w:rsid w:val="00307A6A"/>
    <w:rsid w:val="00307C40"/>
    <w:rsid w:val="00311E0E"/>
    <w:rsid w:val="00320433"/>
    <w:rsid w:val="00320A6E"/>
    <w:rsid w:val="003230C7"/>
    <w:rsid w:val="00327E50"/>
    <w:rsid w:val="0033597A"/>
    <w:rsid w:val="00343D89"/>
    <w:rsid w:val="00362612"/>
    <w:rsid w:val="0036743F"/>
    <w:rsid w:val="003715DD"/>
    <w:rsid w:val="003823E0"/>
    <w:rsid w:val="003A4521"/>
    <w:rsid w:val="003C5B7E"/>
    <w:rsid w:val="003D1C8C"/>
    <w:rsid w:val="0040096C"/>
    <w:rsid w:val="00414F1F"/>
    <w:rsid w:val="0043125D"/>
    <w:rsid w:val="0043502B"/>
    <w:rsid w:val="004443AC"/>
    <w:rsid w:val="00444B02"/>
    <w:rsid w:val="00451E28"/>
    <w:rsid w:val="00462C62"/>
    <w:rsid w:val="00465D36"/>
    <w:rsid w:val="004C17EE"/>
    <w:rsid w:val="004C4BDF"/>
    <w:rsid w:val="004C6E8F"/>
    <w:rsid w:val="004D1187"/>
    <w:rsid w:val="004D3AA0"/>
    <w:rsid w:val="004E1987"/>
    <w:rsid w:val="004E2E15"/>
    <w:rsid w:val="004E6E3C"/>
    <w:rsid w:val="00520898"/>
    <w:rsid w:val="00523621"/>
    <w:rsid w:val="00524986"/>
    <w:rsid w:val="005268F6"/>
    <w:rsid w:val="00534284"/>
    <w:rsid w:val="005431C5"/>
    <w:rsid w:val="00547DB7"/>
    <w:rsid w:val="005F4F09"/>
    <w:rsid w:val="0061431B"/>
    <w:rsid w:val="00622BAA"/>
    <w:rsid w:val="006306CF"/>
    <w:rsid w:val="00640F41"/>
    <w:rsid w:val="00644E9A"/>
    <w:rsid w:val="00671BD5"/>
    <w:rsid w:val="006805C1"/>
    <w:rsid w:val="00683FA3"/>
    <w:rsid w:val="00686C21"/>
    <w:rsid w:val="006921AE"/>
    <w:rsid w:val="006931C1"/>
    <w:rsid w:val="00694556"/>
    <w:rsid w:val="006B2370"/>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7F68A1"/>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0030"/>
    <w:rsid w:val="00994341"/>
    <w:rsid w:val="00995307"/>
    <w:rsid w:val="00996935"/>
    <w:rsid w:val="009D1A48"/>
    <w:rsid w:val="009E1CE7"/>
    <w:rsid w:val="009E4EA5"/>
    <w:rsid w:val="009F164B"/>
    <w:rsid w:val="009F323C"/>
    <w:rsid w:val="00A011A1"/>
    <w:rsid w:val="00A257A5"/>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E7E27"/>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01807"/>
    <w:rsid w:val="00C22D93"/>
    <w:rsid w:val="00C23458"/>
    <w:rsid w:val="00C31120"/>
    <w:rsid w:val="00C34482"/>
    <w:rsid w:val="00C43648"/>
    <w:rsid w:val="00C50A9F"/>
    <w:rsid w:val="00C642FA"/>
    <w:rsid w:val="00C7117B"/>
    <w:rsid w:val="00CC50FA"/>
    <w:rsid w:val="00CC7622"/>
    <w:rsid w:val="00CD608F"/>
    <w:rsid w:val="00CF6BB7"/>
    <w:rsid w:val="00D04AA4"/>
    <w:rsid w:val="00D27982"/>
    <w:rsid w:val="00D33B86"/>
    <w:rsid w:val="00D44968"/>
    <w:rsid w:val="00D523F2"/>
    <w:rsid w:val="00D53924"/>
    <w:rsid w:val="00D55D0C"/>
    <w:rsid w:val="00D645FB"/>
    <w:rsid w:val="00D737B6"/>
    <w:rsid w:val="00D96D8C"/>
    <w:rsid w:val="00DA6649"/>
    <w:rsid w:val="00DB695F"/>
    <w:rsid w:val="00DC1259"/>
    <w:rsid w:val="00DC1BD2"/>
    <w:rsid w:val="00DC2571"/>
    <w:rsid w:val="00DC487C"/>
    <w:rsid w:val="00DE1E7D"/>
    <w:rsid w:val="00DE6BF6"/>
    <w:rsid w:val="00E04E84"/>
    <w:rsid w:val="00E1068A"/>
    <w:rsid w:val="00E10ADF"/>
    <w:rsid w:val="00E25884"/>
    <w:rsid w:val="00E25B55"/>
    <w:rsid w:val="00E31C2B"/>
    <w:rsid w:val="00E4029A"/>
    <w:rsid w:val="00E50E8A"/>
    <w:rsid w:val="00E5426A"/>
    <w:rsid w:val="00E54642"/>
    <w:rsid w:val="00E54CD9"/>
    <w:rsid w:val="00E63B3A"/>
    <w:rsid w:val="00E80CBE"/>
    <w:rsid w:val="00E962E3"/>
    <w:rsid w:val="00EB6C79"/>
    <w:rsid w:val="00EC2BBF"/>
    <w:rsid w:val="00EC37E9"/>
    <w:rsid w:val="00ED21EF"/>
    <w:rsid w:val="00F038D8"/>
    <w:rsid w:val="00F06995"/>
    <w:rsid w:val="00F13623"/>
    <w:rsid w:val="00F2510F"/>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A55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22BE6" w:rsidP="00422BE6">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F349B"/>
    <w:rsid w:val="00405FEA"/>
    <w:rsid w:val="00422BE6"/>
    <w:rsid w:val="004745AE"/>
    <w:rsid w:val="0048651F"/>
    <w:rsid w:val="004D2967"/>
    <w:rsid w:val="005157ED"/>
    <w:rsid w:val="00556D67"/>
    <w:rsid w:val="006175D9"/>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C2FAF"/>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22BE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273079453</CasePartyID>
        <PartyTypeID>3</PartyTypeID>
        <ActivityStatusID>1</ActivityStatusID>
        <OrdinalNumber>1</OrdinalNumber>
        <LegalEntityID>379235</LegalEntityID>
        <CaseLegalEntityID>129764265</CaseLegalEntityID>
        <AssistantRoleID>18</AssistantRoleID>
        <AuthenticationTypeID>13</AuthenticationTypeID>
        <AuthenticationTypeName>משרדי ממשלה</AuthenticationTypeName>
        <LegalEntityNumber>500106215</LegalEntityNumber>
        <IsMainPartyType>true</IsMainPartyType>
        <CaseDisplayIdentifier>54463-07-24</CaseDisplayIdentifier>
        <CaseTypeID>10177</CaseTypeID>
        <CaseTypeName>הטרדה מאיימת וצו הגנה (ה"ט)</CaseTypeName>
        <CaseName>עדרי ואח' נ' עדרי</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אהוד עדרי</FullName>
        <FirstName>אהוד יהודה</FirstName>
        <LastName>עדרי</LastName>
        <PartyPropertyName/>
        <AuthenticationTypeAndNumber>ת"ז 037777612</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273079454</CasePartyID>
        <PartyTypeID>1</PartyTypeID>
        <ActivityStatusID>1</ActivityStatusID>
        <PartyAliasID>3</PartyAliasID>
        <PartyAliasName>מבקש</PartyAliasName>
        <OrdinalNumber>1</OrdinalNumber>
        <LegalEntityID>78655276</LegalEntityID>
        <CaseLegalEntityID>129764266</CaseLegalEntityID>
        <AuthenticationTypeID>1</AuthenticationTypeID>
        <AuthenticationTypeName>ת"ז</AuthenticationTypeName>
        <LegalEntityNumber>037777612</LegalEntityNumber>
        <IsMainPartyType>true</IsMainPartyType>
        <CaseDisplayIdentifier>54463-07-24</CaseDisplayIdentifier>
        <CaseTypeID>10177</CaseTypeID>
        <CaseTypeName>הטרדה מאיימת וצו הגנה (ה"ט)</CaseTypeName>
        <CaseName>עדרי ואח' נ' עדרי</CaseName>
        <FullAddress>הנבל 2/3 דימונה </FullAddress>
        <EmailAddress>ehudedri@gmail.com</EmailAddress>
        <MotionID>0</MotionID>
        <CasePleaID>0</CasePleaID>
        <BirthDate>1983-08-14T00:00:00+03:00</BirthDate>
        <FatherName>דניאל</FatherName>
        <LinkedCaseID>0</LinkedCaseID>
        <PartyID>1</PartyID>
        <CasePartyCategoryID>2</CasePartyCategoryID>
        <LegalEntityAddressID>89574781</LegalEntityAddressID>
        <LegalEntityEmailAddressID>68411405</LegalEntityEmailAddressID>
        <PleaTypeID>5</PleaTypeID>
        <GroupPartyAlias>מבקשים</GroupPartyAlias>
        <IsConverted>false</IsConverted>
        <LegalEntityRegisteredNameID>8957002</LegalEntityRegisteredNameID>
        <LegalEntityNameID>96894543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אהוד עדרי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יוסי עדרי</FullName>
        <FirstName>יוסי</FirstName>
        <LastName>עדרי</LastName>
        <PartyPropertyName/>
        <AuthenticationTypeAndNumber>ת"ז </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273079456</CasePartyID>
        <PartyTypeID>1</PartyTypeID>
        <ActivityStatusID>1</ActivityStatusID>
        <PartyAliasID>4</PartyAliasID>
        <PartyAliasName>משיב</PartyAliasName>
        <OrdinalNumber>1</OrdinalNumber>
        <LegalEntityID>82027367</LegalEntityID>
        <CaseLegalEntityID>129764268</CaseLegalEntityID>
        <AuthenticationTypeID>1</AuthenticationTypeID>
        <AuthenticationTypeName>ת"ז</AuthenticationTypeName>
        <IsMainPartyType>true</IsMainPartyType>
        <CaseDisplayIdentifier>54463-07-24</CaseDisplayIdentifier>
        <CaseTypeID>10177</CaseTypeID>
        <CaseTypeName>הטרדה מאיימת וצו הגנה (ה"ט)</CaseTypeName>
        <CaseName>עדרי ואח' נ' עדרי</CaseName>
        <FullAddress>המעפיל 1205/7 דימונה </FullAddress>
        <MotionID>0</MotionID>
        <CasePleaID>0</CasePleaID>
        <LinkedCaseID>0</LinkedCaseID>
        <PartyID>2</PartyID>
        <CasePartyCategoryID>2</CasePartyCategoryID>
        <LegalEntityAddressID>89574783</LegalEntityAddressID>
        <PleaTypeID>5</PleaTypeID>
        <GroupPartyAlias>משיבים</GroupPartyAlias>
        <IsConverted>false</IsConverted>
        <LegalEntityNameID>96894545</LegalEntityNameID>
        <RepresentatedNamesOfAssistant/>
        <LegalEntityTypeID>1</LegalEntityTypeID>
        <IsVerdictExists>false</IsVerdictExists>
        <IsAsirAzir>false</IsAsirAzir>
        <MainAndSecSpec/>
        <IsPublicationProhibited>false</IsPublicationProhibited>
        <PublicationProhibitedFullName>יוסי עדרי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273079452</CasePartyID>
        <PartyTypeID>3</PartyTypeID>
        <ActivityStatusID>1</ActivityStatusID>
        <OrdinalNumber>2</OrdinalNumber>
        <LegalEntityID>379234</LegalEntityID>
        <CaseLegalEntityID>129764264</CaseLegalEntityID>
        <AssistantRoleID>19</AssistantRoleID>
        <AuthenticationTypeID>13</AuthenticationTypeID>
        <AuthenticationTypeName>משרדי ממשלה</AuthenticationTypeName>
        <LegalEntityNumber>500106214</LegalEntityNumber>
        <IsMainPartyType>true</IsMainPartyType>
        <CaseDisplayIdentifier>54463-07-24</CaseDisplayIdentifier>
        <CaseTypeID>10177</CaseTypeID>
        <CaseTypeName>הטרדה מאיימת וצו הגנה (ה"ט)</CaseTypeName>
        <CaseName>עדרי ואח' נ' עדרי</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סיון עדרי</FullName>
        <FirstName>סיון סימה</FirstName>
        <LastName>עדרי</LastName>
        <PartyPropertyName/>
        <AuthenticationTypeAndNumber>ת"ז 053063525</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273079455</CasePartyID>
        <PartyTypeID>1</PartyTypeID>
        <ActivityStatusID>1</ActivityStatusID>
        <PartyAliasID>3</PartyAliasID>
        <PartyAliasName>מבקש</PartyAliasName>
        <OrdinalNumber>2</OrdinalNumber>
        <LegalEntityID>78655277</LegalEntityID>
        <CaseLegalEntityID>129764267</CaseLegalEntityID>
        <AuthenticationTypeID>1</AuthenticationTypeID>
        <AuthenticationTypeName>ת"ז</AuthenticationTypeName>
        <LegalEntityNumber>053063525</LegalEntityNumber>
        <IsMainPartyType>true</IsMainPartyType>
        <CaseDisplayIdentifier>54463-07-24</CaseDisplayIdentifier>
        <CaseTypeID>10177</CaseTypeID>
        <CaseTypeName>הטרדה מאיימת וצו הגנה (ה"ט)</CaseTypeName>
        <CaseName>עדרי ואח' נ' עדרי</CaseName>
        <FullAddress>עמנואל מורנו 22/4 דימונה </FullAddress>
        <EmailAddress>sivane82@gmail.com</EmailAddress>
        <MotionID>0</MotionID>
        <CasePleaID>0</CasePleaID>
        <FatherName>דניאל</FatherName>
        <LinkedCaseID>0</LinkedCaseID>
        <PartyID>1</PartyID>
        <CasePartyCategoryID>2</CasePartyCategoryID>
        <LegalEntityAddressID>89574782</LegalEntityAddressID>
        <LegalEntityEmailAddressID>68411406</LegalEntityEmailAddressID>
        <PleaTypeID>5</PleaTypeID>
        <GroupPartyAlias>מבקשים</GroupPartyAlias>
        <IsConverted>false</IsConverted>
        <LegalEntityRegisteredNameID>8957003</LegalEntityRegisteredNameID>
        <LegalEntityNameID>96894544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עדרי</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2024-08-25T11:28:44.0190592+03:00</DecisionSignatureDate>
    <OpenCaseDate>2024-07-22T11:07:00+03:00</OpenCaseDate>
    <CaseFeeSum>0.000</CaseFeeSum>
    <DecisionTypeID>1</DecisionTypeID>
    <DecisionSignatureUserName>רותם קודלר עיאש</DecisionSignatureUserName>
    <DecisionSignatureDateHebrew>2024-08-25T11:28:44.0190592+03:00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עדרי ואח' נ' עדרי</CaseName>
    <DecisionNumberInCase>3</DecisionNumberInCase>
  </dt_Decision>
  <dt_DecisionCase>
    <DecisionID>0</DecisionID>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273079453</CasePartyID>
        <PartyTypeID>3</PartyTypeID>
        <ActivityStatusID>1</ActivityStatusID>
        <OrdinalNumber>1</OrdinalNumber>
        <LegalEntityID>379235</LegalEntityID>
        <CaseLegalEntityID>129764265</CaseLegalEntityID>
        <AssistantRoleID>18</AssistantRoleID>
        <AuthenticationTypeID>13</AuthenticationTypeID>
        <AuthenticationTypeName>משרדי ממשלה</AuthenticationTypeName>
        <LegalEntityNumber>500106215</LegalEntityNumber>
        <IsMainPartyType>true</IsMainPartyType>
        <CaseDisplayIdentifier>54463-07-24</CaseDisplayIdentifier>
        <CaseTypeID>10177</CaseTypeID>
        <CaseTypeName>הטרדה מאיימת וצו הגנה (ה"ט)</CaseTypeName>
        <CaseName>עדרי ואח' נ' עדרי</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אהוד עדרי</FullName>
        <FirstName>אהוד יהודה</FirstName>
        <LastName>עדרי</LastName>
        <PartyPropertyName/>
        <AuthenticationTypeAndNumber>ת"ז 037777612</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273079454</CasePartyID>
        <PartyTypeID>1</PartyTypeID>
        <ActivityStatusID>1</ActivityStatusID>
        <PartyAliasID>3</PartyAliasID>
        <PartyAliasName>מבקש</PartyAliasName>
        <OrdinalNumber>1</OrdinalNumber>
        <LegalEntityID>78655276</LegalEntityID>
        <CaseLegalEntityID>129764266</CaseLegalEntityID>
        <AuthenticationTypeID>1</AuthenticationTypeID>
        <AuthenticationTypeName>ת"ז</AuthenticationTypeName>
        <LegalEntityNumber>037777612</LegalEntityNumber>
        <IsMainPartyType>true</IsMainPartyType>
        <CaseDisplayIdentifier>54463-07-24</CaseDisplayIdentifier>
        <CaseTypeID>10177</CaseTypeID>
        <CaseTypeName>הטרדה מאיימת וצו הגנה (ה"ט)</CaseTypeName>
        <CaseName>עדרי ואח' נ' עדרי</CaseName>
        <FullAddress>הנבל 2/3 דימונה </FullAddress>
        <EmailAddress>ehudedri@gmail.com</EmailAddress>
        <MotionID>0</MotionID>
        <CasePleaID>0</CasePleaID>
        <BirthDate>1983-08-14T00:00:00+03:00</BirthDate>
        <FatherName>דניאל</FatherName>
        <LinkedCaseID>0</LinkedCaseID>
        <PartyID>1</PartyID>
        <CasePartyCategoryID>2</CasePartyCategoryID>
        <LegalEntityAddressID>89574781</LegalEntityAddressID>
        <LegalEntityEmailAddressID>68411405</LegalEntityEmailAddressID>
        <PleaTypeID>5</PleaTypeID>
        <GroupPartyAlias>מבקשים</GroupPartyAlias>
        <IsConverted>false</IsConverted>
        <LegalEntityRegisteredNameID>8957002</LegalEntityRegisteredNameID>
        <LegalEntityNameID>96894543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אהוד עדרי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יוסי עדרי</FullName>
        <FirstName>יוסי</FirstName>
        <LastName>עדרי</LastName>
        <PartyPropertyName/>
        <AuthenticationTypeAndNumber>ת"ז </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273079456</CasePartyID>
        <PartyTypeID>1</PartyTypeID>
        <ActivityStatusID>1</ActivityStatusID>
        <PartyAliasID>4</PartyAliasID>
        <PartyAliasName>משיב</PartyAliasName>
        <OrdinalNumber>1</OrdinalNumber>
        <LegalEntityID>82027367</LegalEntityID>
        <CaseLegalEntityID>129764268</CaseLegalEntityID>
        <AuthenticationTypeID>1</AuthenticationTypeID>
        <AuthenticationTypeName>ת"ז</AuthenticationTypeName>
        <IsMainPartyType>true</IsMainPartyType>
        <CaseDisplayIdentifier>54463-07-24</CaseDisplayIdentifier>
        <CaseTypeID>10177</CaseTypeID>
        <CaseTypeName>הטרדה מאיימת וצו הגנה (ה"ט)</CaseTypeName>
        <CaseName>עדרי ואח' נ' עדרי</CaseName>
        <FullAddress>המעפיל 1205/7 דימונה </FullAddress>
        <MotionID>0</MotionID>
        <CasePleaID>0</CasePleaID>
        <LinkedCaseID>0</LinkedCaseID>
        <PartyID>2</PartyID>
        <CasePartyCategoryID>2</CasePartyCategoryID>
        <LegalEntityAddressID>89574783</LegalEntityAddressID>
        <PleaTypeID>5</PleaTypeID>
        <GroupPartyAlias>משיבים</GroupPartyAlias>
        <IsConverted>false</IsConverted>
        <LegalEntityNameID>96894545</LegalEntityNameID>
        <RepresentatedNamesOfAssistant/>
        <LegalEntityTypeID>1</LegalEntityTypeID>
        <IsVerdictExists>false</IsVerdictExists>
        <IsAsirAzir>false</IsAsirAzir>
        <MainAndSecSpec/>
        <IsPublicationProhibited>false</IsPublicationProhibited>
        <PublicationProhibitedFullName>יוסי עדרי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273079452</CasePartyID>
        <PartyTypeID>3</PartyTypeID>
        <ActivityStatusID>1</ActivityStatusID>
        <OrdinalNumber>2</OrdinalNumber>
        <LegalEntityID>379234</LegalEntityID>
        <CaseLegalEntityID>129764264</CaseLegalEntityID>
        <AssistantRoleID>19</AssistantRoleID>
        <AuthenticationTypeID>13</AuthenticationTypeID>
        <AuthenticationTypeName>משרדי ממשלה</AuthenticationTypeName>
        <LegalEntityNumber>500106214</LegalEntityNumber>
        <IsMainPartyType>true</IsMainPartyType>
        <CaseDisplayIdentifier>54463-07-24</CaseDisplayIdentifier>
        <CaseTypeID>10177</CaseTypeID>
        <CaseTypeName>הטרדה מאיימת וצו הגנה (ה"ט)</CaseTypeName>
        <CaseName>עדרי ואח' נ' עדרי</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סיון עדרי</FullName>
        <FirstName>סיון סימה</FirstName>
        <LastName>עדרי</LastName>
        <PartyPropertyName/>
        <AuthenticationTypeAndNumber>ת"ז 053063525</AuthenticationTypeAndNumber>
        <RepresentatedOrRepresentativesNames/>
        <RepresentatedOrRepresentativesCount>0</RepresentatedOrRepresentativesCount>
        <InvitedBy/>
        <CaseID>81418192</CaseID>
        <CaseJudicialPersonPresentationDS>
          <CaseJudicalPersonActive>
            <CaseID>81418192</CaseID>
            <JudicialPersonID>025596065@GOV.IL</JudicialPersonID>
            <JudicialPersonTypeID>1</JudicialPersonTypeID>
            <JudicialTypeID>1</JudicialTypeID>
            <IsChairman>false</IsChairman>
            <TreatmentStartDate>2024-07-22T11:13:05.987+03:00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273079455</CasePartyID>
        <PartyTypeID>1</PartyTypeID>
        <ActivityStatusID>1</ActivityStatusID>
        <PartyAliasID>3</PartyAliasID>
        <PartyAliasName>מבקש</PartyAliasName>
        <OrdinalNumber>2</OrdinalNumber>
        <LegalEntityID>78655277</LegalEntityID>
        <CaseLegalEntityID>129764267</CaseLegalEntityID>
        <AuthenticationTypeID>1</AuthenticationTypeID>
        <AuthenticationTypeName>ת"ז</AuthenticationTypeName>
        <LegalEntityNumber>053063525</LegalEntityNumber>
        <IsMainPartyType>true</IsMainPartyType>
        <CaseDisplayIdentifier>54463-07-24</CaseDisplayIdentifier>
        <CaseTypeID>10177</CaseTypeID>
        <CaseTypeName>הטרדה מאיימת וצו הגנה (ה"ט)</CaseTypeName>
        <CaseName>עדרי ואח' נ' עדרי</CaseName>
        <FullAddress>עמנואל מורנו 22/4 דימונה </FullAddress>
        <EmailAddress>sivane82@gmail.com</EmailAddress>
        <MotionID>0</MotionID>
        <CasePleaID>0</CasePleaID>
        <FatherName>דניאל</FatherName>
        <LinkedCaseID>0</LinkedCaseID>
        <PartyID>1</PartyID>
        <CasePartyCategoryID>2</CasePartyCategoryID>
        <LegalEntityAddressID>89574782</LegalEntityAddressID>
        <LegalEntityEmailAddressID>68411406</LegalEntityEmailAddressID>
        <PleaTypeID>5</PleaTypeID>
        <GroupPartyAlias>מבקשים</GroupPartyAlias>
        <IsConverted>false</IsConverted>
        <LegalEntityRegisteredNameID>8957003</LegalEntityRegisteredNameID>
        <LegalEntityNameID>96894544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עדרי</PublicationProhibitedFullName>
      </CaseParties>
    </CasePartiesSelectionDS>
    <CaseName>עדרי ואח' נ' עדרי</CaseName>
    <CaseDisplayIdentifier>54463-07-24</CaseDisplayIdentifier>
    <CaseInterestID>94</CaseInterestID>
    <CaseTypeShortName>ה"ט</CaseTypeShortName>
  </dt_DecisionCase>
  <dt_DecisionJudgePanel>
    <JudgeID>025596065@GOV.IL</JudgeID>
    <DisplayName>רותם קודלר עיאש</DisplayName>
    <RoleName>שופט</RoleName>
    <UserTitleName>שופטת, סגנית הנשיא</UserTitleName>
  </dt_DecisionJudgePanel>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הנבל 2/3</StreetName>
    <CityName>דימונה</CityName>
    <FullName>אהוד עדרי</FullName>
    <Email>ehudedri@gmail.com</Email>
    <IsPublicationProhibited>false</IsPublicationProhibited>
  </dt_LegalEntityDetails>
  <dt_LegalEntityDetails>
    <PartyID>2</PartyID>
    <PartyTypeID>1</PartyTypeID>
    <DecisionID>0</DecisionID>
    <StreetName>המעפיל 1205/7</StreetName>
    <CityName>דימונה</CityName>
    <FullName>יוסי עדרי</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LegalEntityDetails>
    <PartyID>1</PartyID>
    <PartyTypeID>1</PartyTypeID>
    <DecisionID>0</DecisionID>
    <StreetName>עמנואל מורנו 22/4</StreetName>
    <CityName>דימונה</CityName>
    <FullName>סיון עדרי</FullName>
    <Email>sivane82@gmail.com</Email>
    <IsPublicationProhibited>false</IsPublicationProhibited>
  </dt_LegalEntityDetails>
  <dt_CaseJudicalPersonActive>
    <CaseJudicalPerson>שופטת, סגנית הנשיא רותם קודלר עיאש</CaseJudicalPerson>
  </dt_CaseJudicalPersonActive>
  <dt_Sitting>
    <PreviousMeetingDate>2024-07-28T09:30:00+03:00</PreviousMeetingDate>
    <PreviousSittingTypeID>5</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BB573-58DB-475D-9A9E-FE7FD2D2AE96}">
  <ds:schemaRefs/>
</ds:datastoreItem>
</file>

<file path=customXml/itemProps2.xml><?xml version="1.0" encoding="utf-8"?>
<ds:datastoreItem xmlns:ds="http://schemas.openxmlformats.org/officeDocument/2006/customXml" ds:itemID="{715C1403-CE39-483D-A6B0-DF3931DF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2571</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2024-09-01T06:48:00Z</dcterms:created>
  <dcterms:modified xsi:type="dcterms:W3CDTF">2024-09-01T06:48:00Z</dcterms:modified>
</cp:coreProperties>
</file>